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55004" w14:textId="57F3F9DD" w:rsidR="00AA0AF5" w:rsidRPr="00064A00" w:rsidRDefault="00D63D11" w:rsidP="00D63D11">
      <w:pPr>
        <w:jc w:val="center"/>
        <w:rPr>
          <w:rFonts w:asciiTheme="minorHAnsi" w:hAnsiTheme="minorHAnsi" w:cstheme="minorHAnsi"/>
          <w:b/>
          <w:bCs/>
          <w:sz w:val="28"/>
          <w:szCs w:val="28"/>
        </w:rPr>
      </w:pPr>
      <w:r w:rsidRPr="00064A00">
        <w:rPr>
          <w:rFonts w:asciiTheme="minorHAnsi" w:hAnsiTheme="minorHAnsi" w:cstheme="minorHAnsi"/>
          <w:b/>
          <w:bCs/>
          <w:sz w:val="28"/>
          <w:szCs w:val="28"/>
        </w:rPr>
        <w:t xml:space="preserve">COMMUNIQUÉ / </w:t>
      </w:r>
      <w:r w:rsidR="00A916F0" w:rsidRPr="00064A00">
        <w:rPr>
          <w:rFonts w:asciiTheme="minorHAnsi" w:hAnsiTheme="minorHAnsi" w:cstheme="minorHAnsi"/>
          <w:b/>
          <w:bCs/>
          <w:sz w:val="28"/>
          <w:szCs w:val="28"/>
        </w:rPr>
        <w:t>INVITATION PRESSE</w:t>
      </w:r>
    </w:p>
    <w:p w14:paraId="1AB81DBC" w14:textId="5B0FFCAD" w:rsidR="005F4FEF" w:rsidRPr="0066307C" w:rsidRDefault="003470DE" w:rsidP="005F4FEF">
      <w:pPr>
        <w:jc w:val="center"/>
        <w:rPr>
          <w:rFonts w:asciiTheme="minorHAnsi" w:hAnsiTheme="minorHAnsi" w:cstheme="minorHAnsi"/>
          <w:b/>
          <w:bCs/>
          <w:sz w:val="36"/>
          <w:szCs w:val="36"/>
        </w:rPr>
      </w:pPr>
      <w:r w:rsidRPr="0066307C">
        <w:rPr>
          <w:rFonts w:asciiTheme="minorHAnsi" w:hAnsiTheme="minorHAnsi" w:cstheme="minorHAnsi"/>
          <w:b/>
          <w:bCs/>
          <w:sz w:val="36"/>
          <w:szCs w:val="36"/>
        </w:rPr>
        <w:t xml:space="preserve">SENSIBILISATION DES ÉLUS MESSINS POUR RENDRE </w:t>
      </w:r>
      <w:r w:rsidR="007C17FD" w:rsidRPr="0066307C">
        <w:rPr>
          <w:rFonts w:asciiTheme="minorHAnsi" w:hAnsiTheme="minorHAnsi" w:cstheme="minorHAnsi"/>
          <w:b/>
          <w:bCs/>
          <w:sz w:val="36"/>
          <w:szCs w:val="36"/>
        </w:rPr>
        <w:t>METZ</w:t>
      </w:r>
      <w:r w:rsidRPr="0066307C">
        <w:rPr>
          <w:rFonts w:asciiTheme="minorHAnsi" w:hAnsiTheme="minorHAnsi" w:cstheme="minorHAnsi"/>
          <w:b/>
          <w:bCs/>
          <w:sz w:val="36"/>
          <w:szCs w:val="36"/>
        </w:rPr>
        <w:t xml:space="preserve"> ACCESSIBLE AUX PERSONNES </w:t>
      </w:r>
      <w:r w:rsidR="00AB1BAE" w:rsidRPr="0066307C">
        <w:rPr>
          <w:rFonts w:asciiTheme="minorHAnsi" w:hAnsiTheme="minorHAnsi" w:cstheme="minorHAnsi"/>
          <w:b/>
          <w:bCs/>
          <w:sz w:val="36"/>
          <w:szCs w:val="36"/>
        </w:rPr>
        <w:t>AVEUGLES ET MALVOYANTES</w:t>
      </w:r>
    </w:p>
    <w:p w14:paraId="6A52C035" w14:textId="6AF50AFC" w:rsidR="00107A96" w:rsidRDefault="007B5990" w:rsidP="003B2A6B">
      <w:pPr>
        <w:jc w:val="center"/>
        <w:rPr>
          <w:rFonts w:asciiTheme="minorHAnsi" w:hAnsiTheme="minorHAnsi" w:cstheme="minorHAnsi"/>
          <w:sz w:val="32"/>
          <w:szCs w:val="32"/>
        </w:rPr>
      </w:pPr>
      <w:r>
        <w:rPr>
          <w:rFonts w:asciiTheme="minorHAnsi" w:hAnsiTheme="minorHAnsi" w:cstheme="minorHAnsi"/>
          <w:sz w:val="32"/>
          <w:szCs w:val="32"/>
        </w:rPr>
        <w:t>VENDREDI 10 SEPTEMBRE</w:t>
      </w:r>
      <w:r w:rsidR="00702DF5" w:rsidRPr="00396313">
        <w:rPr>
          <w:rFonts w:asciiTheme="minorHAnsi" w:hAnsiTheme="minorHAnsi" w:cstheme="minorHAnsi"/>
          <w:sz w:val="32"/>
          <w:szCs w:val="32"/>
        </w:rPr>
        <w:t xml:space="preserve"> À 14H</w:t>
      </w:r>
      <w:r>
        <w:rPr>
          <w:rFonts w:asciiTheme="minorHAnsi" w:hAnsiTheme="minorHAnsi" w:cstheme="minorHAnsi"/>
          <w:sz w:val="32"/>
          <w:szCs w:val="32"/>
        </w:rPr>
        <w:t>0</w:t>
      </w:r>
      <w:r w:rsidR="003B2A6B" w:rsidRPr="00396313">
        <w:rPr>
          <w:rFonts w:asciiTheme="minorHAnsi" w:hAnsiTheme="minorHAnsi" w:cstheme="minorHAnsi"/>
          <w:sz w:val="32"/>
          <w:szCs w:val="32"/>
        </w:rPr>
        <w:t xml:space="preserve">0 </w:t>
      </w:r>
      <w:r w:rsidR="00396313" w:rsidRPr="00396313">
        <w:rPr>
          <w:rFonts w:asciiTheme="minorHAnsi" w:hAnsiTheme="minorHAnsi" w:cstheme="minorHAnsi"/>
          <w:sz w:val="32"/>
          <w:szCs w:val="32"/>
        </w:rPr>
        <w:t xml:space="preserve">- </w:t>
      </w:r>
      <w:r w:rsidR="00702DF5" w:rsidRPr="00396313">
        <w:rPr>
          <w:rFonts w:asciiTheme="minorHAnsi" w:hAnsiTheme="minorHAnsi" w:cstheme="minorHAnsi"/>
          <w:sz w:val="32"/>
          <w:szCs w:val="32"/>
        </w:rPr>
        <w:t>D</w:t>
      </w:r>
      <w:r w:rsidR="00C20FEB" w:rsidRPr="00396313">
        <w:rPr>
          <w:rFonts w:asciiTheme="minorHAnsi" w:hAnsiTheme="minorHAnsi" w:cstheme="minorHAnsi"/>
          <w:sz w:val="32"/>
          <w:szCs w:val="32"/>
        </w:rPr>
        <w:t>épart Place de la République</w:t>
      </w:r>
    </w:p>
    <w:p w14:paraId="7F8F2C6F" w14:textId="77777777" w:rsidR="008514C2" w:rsidRPr="00064A00" w:rsidRDefault="008514C2" w:rsidP="003B2A6B">
      <w:pPr>
        <w:jc w:val="center"/>
        <w:rPr>
          <w:rFonts w:asciiTheme="minorHAnsi" w:hAnsiTheme="minorHAnsi" w:cstheme="minorHAnsi"/>
          <w:sz w:val="4"/>
          <w:szCs w:val="4"/>
        </w:rPr>
      </w:pPr>
    </w:p>
    <w:p w14:paraId="698E3A83" w14:textId="5FE5FEA6" w:rsidR="00C20FEB" w:rsidRDefault="003B5163" w:rsidP="0066307C">
      <w:pPr>
        <w:jc w:val="both"/>
        <w:rPr>
          <w:rFonts w:asciiTheme="minorHAnsi" w:hAnsiTheme="minorHAnsi" w:cstheme="minorHAnsi"/>
          <w:sz w:val="24"/>
          <w:szCs w:val="24"/>
        </w:rPr>
      </w:pPr>
      <w:r>
        <w:rPr>
          <w:rFonts w:asciiTheme="minorHAnsi" w:hAnsiTheme="minorHAnsi" w:cstheme="minorHAnsi"/>
          <w:sz w:val="24"/>
          <w:szCs w:val="24"/>
        </w:rPr>
        <w:t xml:space="preserve">Les associations </w:t>
      </w:r>
      <w:hyperlink r:id="rId9" w:history="1">
        <w:r w:rsidRPr="00CD590B">
          <w:rPr>
            <w:rStyle w:val="Lienhypertexte"/>
            <w:rFonts w:asciiTheme="minorHAnsi" w:hAnsiTheme="minorHAnsi" w:cstheme="minorHAnsi"/>
            <w:sz w:val="24"/>
            <w:szCs w:val="24"/>
          </w:rPr>
          <w:t>Univers</w:t>
        </w:r>
        <w:r w:rsidR="001D7F0F" w:rsidRPr="00CD590B">
          <w:rPr>
            <w:rStyle w:val="Lienhypertexte"/>
            <w:rFonts w:asciiTheme="minorHAnsi" w:hAnsiTheme="minorHAnsi" w:cstheme="minorHAnsi"/>
            <w:sz w:val="24"/>
            <w:szCs w:val="24"/>
          </w:rPr>
          <w:t>j</w:t>
        </w:r>
        <w:r w:rsidRPr="00CD590B">
          <w:rPr>
            <w:rStyle w:val="Lienhypertexte"/>
            <w:rFonts w:asciiTheme="minorHAnsi" w:hAnsiTheme="minorHAnsi" w:cstheme="minorHAnsi"/>
            <w:sz w:val="24"/>
            <w:szCs w:val="24"/>
          </w:rPr>
          <w:t>o</w:t>
        </w:r>
      </w:hyperlink>
      <w:r>
        <w:rPr>
          <w:rFonts w:asciiTheme="minorHAnsi" w:hAnsiTheme="minorHAnsi" w:cstheme="minorHAnsi"/>
          <w:sz w:val="24"/>
          <w:szCs w:val="24"/>
        </w:rPr>
        <w:t xml:space="preserve">, </w:t>
      </w:r>
      <w:r w:rsidR="001D7F0F">
        <w:rPr>
          <w:rFonts w:asciiTheme="minorHAnsi" w:hAnsiTheme="minorHAnsi" w:cstheme="minorHAnsi"/>
          <w:sz w:val="24"/>
          <w:szCs w:val="24"/>
        </w:rPr>
        <w:t xml:space="preserve">la </w:t>
      </w:r>
      <w:hyperlink r:id="rId10" w:history="1">
        <w:r w:rsidR="001D7F0F" w:rsidRPr="00EC46CE">
          <w:rPr>
            <w:rStyle w:val="Lienhypertexte"/>
            <w:rFonts w:asciiTheme="minorHAnsi" w:hAnsiTheme="minorHAnsi" w:cstheme="minorHAnsi"/>
            <w:sz w:val="24"/>
            <w:szCs w:val="24"/>
          </w:rPr>
          <w:t>Fédé</w:t>
        </w:r>
        <w:r w:rsidR="007A0D09" w:rsidRPr="00EC46CE">
          <w:rPr>
            <w:rStyle w:val="Lienhypertexte"/>
            <w:rFonts w:asciiTheme="minorHAnsi" w:hAnsiTheme="minorHAnsi" w:cstheme="minorHAnsi"/>
            <w:sz w:val="24"/>
            <w:szCs w:val="24"/>
          </w:rPr>
          <w:t>ration des Aveugles Alsace Lorraine Grand Est</w:t>
        </w:r>
      </w:hyperlink>
      <w:r w:rsidR="007A0D09">
        <w:rPr>
          <w:rFonts w:asciiTheme="minorHAnsi" w:hAnsiTheme="minorHAnsi" w:cstheme="minorHAnsi"/>
          <w:sz w:val="24"/>
          <w:szCs w:val="24"/>
        </w:rPr>
        <w:t xml:space="preserve"> et </w:t>
      </w:r>
      <w:hyperlink r:id="rId11" w:history="1">
        <w:r w:rsidR="007A0D09" w:rsidRPr="00106907">
          <w:rPr>
            <w:rStyle w:val="Lienhypertexte"/>
            <w:rFonts w:asciiTheme="minorHAnsi" w:hAnsiTheme="minorHAnsi" w:cstheme="minorHAnsi"/>
            <w:sz w:val="24"/>
            <w:szCs w:val="24"/>
          </w:rPr>
          <w:t>Les Auxiliaires des Aveugles</w:t>
        </w:r>
        <w:r w:rsidR="00107A96" w:rsidRPr="00106907">
          <w:rPr>
            <w:rStyle w:val="Lienhypertexte"/>
            <w:rFonts w:asciiTheme="minorHAnsi" w:hAnsiTheme="minorHAnsi" w:cstheme="minorHAnsi"/>
            <w:sz w:val="24"/>
            <w:szCs w:val="24"/>
          </w:rPr>
          <w:t xml:space="preserve"> 57</w:t>
        </w:r>
      </w:hyperlink>
      <w:r w:rsidR="00107A96">
        <w:rPr>
          <w:rFonts w:asciiTheme="minorHAnsi" w:hAnsiTheme="minorHAnsi" w:cstheme="minorHAnsi"/>
          <w:sz w:val="24"/>
          <w:szCs w:val="24"/>
        </w:rPr>
        <w:t xml:space="preserve"> organisent</w:t>
      </w:r>
      <w:r w:rsidR="008200BF">
        <w:rPr>
          <w:rFonts w:asciiTheme="minorHAnsi" w:hAnsiTheme="minorHAnsi" w:cstheme="minorHAnsi"/>
          <w:sz w:val="24"/>
          <w:szCs w:val="24"/>
        </w:rPr>
        <w:t xml:space="preserve"> </w:t>
      </w:r>
      <w:r w:rsidR="007B5990">
        <w:rPr>
          <w:rFonts w:asciiTheme="minorHAnsi" w:hAnsiTheme="minorHAnsi" w:cstheme="minorHAnsi"/>
          <w:b/>
          <w:bCs/>
          <w:sz w:val="24"/>
          <w:szCs w:val="24"/>
          <w:u w:val="single"/>
        </w:rPr>
        <w:t>vendredi 10 septembre</w:t>
      </w:r>
      <w:r w:rsidR="008200BF" w:rsidRPr="008200BF">
        <w:rPr>
          <w:rFonts w:asciiTheme="minorHAnsi" w:hAnsiTheme="minorHAnsi" w:cstheme="minorHAnsi"/>
          <w:b/>
          <w:bCs/>
          <w:sz w:val="24"/>
          <w:szCs w:val="24"/>
          <w:u w:val="single"/>
        </w:rPr>
        <w:t xml:space="preserve"> à partir de 14h</w:t>
      </w:r>
      <w:r w:rsidR="007B5990">
        <w:rPr>
          <w:rFonts w:asciiTheme="minorHAnsi" w:hAnsiTheme="minorHAnsi" w:cstheme="minorHAnsi"/>
          <w:b/>
          <w:bCs/>
          <w:sz w:val="24"/>
          <w:szCs w:val="24"/>
          <w:u w:val="single"/>
        </w:rPr>
        <w:t>0</w:t>
      </w:r>
      <w:r w:rsidR="008200BF" w:rsidRPr="008200BF">
        <w:rPr>
          <w:rFonts w:asciiTheme="minorHAnsi" w:hAnsiTheme="minorHAnsi" w:cstheme="minorHAnsi"/>
          <w:b/>
          <w:bCs/>
          <w:sz w:val="24"/>
          <w:szCs w:val="24"/>
          <w:u w:val="single"/>
        </w:rPr>
        <w:t>0</w:t>
      </w:r>
      <w:r w:rsidR="008200BF" w:rsidRPr="00D7464E">
        <w:rPr>
          <w:rFonts w:asciiTheme="minorHAnsi" w:hAnsiTheme="minorHAnsi" w:cstheme="minorHAnsi"/>
          <w:b/>
          <w:bCs/>
          <w:sz w:val="24"/>
          <w:szCs w:val="24"/>
        </w:rPr>
        <w:t xml:space="preserve"> </w:t>
      </w:r>
      <w:r w:rsidR="008200BF" w:rsidRPr="008200BF">
        <w:rPr>
          <w:rFonts w:asciiTheme="minorHAnsi" w:hAnsiTheme="minorHAnsi" w:cstheme="minorHAnsi"/>
          <w:sz w:val="24"/>
          <w:szCs w:val="24"/>
        </w:rPr>
        <w:t xml:space="preserve">une </w:t>
      </w:r>
      <w:r w:rsidR="008200BF" w:rsidRPr="0066307C">
        <w:rPr>
          <w:rFonts w:asciiTheme="minorHAnsi" w:hAnsiTheme="minorHAnsi" w:cstheme="minorHAnsi"/>
          <w:sz w:val="24"/>
          <w:szCs w:val="24"/>
        </w:rPr>
        <w:t>sensibilisation du public et des élus concernant l’accessibilité de l’espace public à Metz pour les personnes aveugles et malvoyantes.</w:t>
      </w:r>
    </w:p>
    <w:p w14:paraId="2A0A20FD" w14:textId="3B09A481" w:rsidR="009E17B2" w:rsidRPr="008200BF" w:rsidRDefault="009E17B2" w:rsidP="0066307C">
      <w:pPr>
        <w:jc w:val="both"/>
        <w:rPr>
          <w:rFonts w:asciiTheme="minorHAnsi" w:hAnsiTheme="minorHAnsi" w:cstheme="minorHAnsi"/>
          <w:sz w:val="24"/>
          <w:szCs w:val="24"/>
        </w:rPr>
      </w:pPr>
      <w:r w:rsidRPr="00E6103A">
        <w:rPr>
          <w:rFonts w:asciiTheme="minorHAnsi" w:hAnsiTheme="minorHAnsi" w:cstheme="minorHAnsi"/>
          <w:b/>
          <w:bCs/>
          <w:sz w:val="24"/>
          <w:szCs w:val="24"/>
        </w:rPr>
        <w:t xml:space="preserve">Les élus seront placés en situation de handicap visuel </w:t>
      </w:r>
      <w:r w:rsidRPr="0066307C">
        <w:rPr>
          <w:rFonts w:asciiTheme="minorHAnsi" w:hAnsiTheme="minorHAnsi" w:cstheme="minorHAnsi"/>
          <w:b/>
          <w:bCs/>
          <w:sz w:val="24"/>
          <w:szCs w:val="24"/>
        </w:rPr>
        <w:t>par le biais d’un bandeau ou d’un casque de réalité virtuelle reproduisant ainsi un trouble de la vision</w:t>
      </w:r>
      <w:r w:rsidRPr="00E6103A">
        <w:rPr>
          <w:rFonts w:asciiTheme="minorHAnsi" w:hAnsiTheme="minorHAnsi" w:cstheme="minorHAnsi"/>
          <w:b/>
          <w:bCs/>
          <w:sz w:val="24"/>
          <w:szCs w:val="24"/>
        </w:rPr>
        <w:t>.</w:t>
      </w:r>
      <w:r>
        <w:rPr>
          <w:rFonts w:asciiTheme="minorHAnsi" w:hAnsiTheme="minorHAnsi" w:cstheme="minorHAnsi"/>
          <w:sz w:val="24"/>
          <w:szCs w:val="24"/>
        </w:rPr>
        <w:t xml:space="preserve"> Les associations et le public présent les accompagneront</w:t>
      </w:r>
      <w:r w:rsidR="005C01D3">
        <w:rPr>
          <w:rFonts w:asciiTheme="minorHAnsi" w:hAnsiTheme="minorHAnsi" w:cstheme="minorHAnsi"/>
          <w:sz w:val="24"/>
          <w:szCs w:val="24"/>
        </w:rPr>
        <w:t xml:space="preserve"> pour un tour dans la ville de Metz</w:t>
      </w:r>
      <w:r w:rsidR="00E6103A">
        <w:rPr>
          <w:rFonts w:asciiTheme="minorHAnsi" w:hAnsiTheme="minorHAnsi" w:cstheme="minorHAnsi"/>
          <w:sz w:val="24"/>
          <w:szCs w:val="24"/>
        </w:rPr>
        <w:t>, afin de constater</w:t>
      </w:r>
      <w:r w:rsidR="00DF12B1">
        <w:rPr>
          <w:rFonts w:asciiTheme="minorHAnsi" w:hAnsiTheme="minorHAnsi" w:cstheme="minorHAnsi"/>
          <w:sz w:val="24"/>
          <w:szCs w:val="24"/>
        </w:rPr>
        <w:t xml:space="preserve"> ensemble et en temps réel</w:t>
      </w:r>
      <w:r w:rsidR="00E6103A">
        <w:rPr>
          <w:rFonts w:asciiTheme="minorHAnsi" w:hAnsiTheme="minorHAnsi" w:cstheme="minorHAnsi"/>
          <w:sz w:val="24"/>
          <w:szCs w:val="24"/>
        </w:rPr>
        <w:t xml:space="preserve"> </w:t>
      </w:r>
      <w:r w:rsidR="00DF12B1">
        <w:rPr>
          <w:rFonts w:asciiTheme="minorHAnsi" w:hAnsiTheme="minorHAnsi" w:cstheme="minorHAnsi"/>
          <w:sz w:val="24"/>
          <w:szCs w:val="24"/>
        </w:rPr>
        <w:t>l</w:t>
      </w:r>
      <w:r w:rsidR="00E6103A">
        <w:rPr>
          <w:rFonts w:asciiTheme="minorHAnsi" w:hAnsiTheme="minorHAnsi" w:cstheme="minorHAnsi"/>
          <w:sz w:val="24"/>
          <w:szCs w:val="24"/>
        </w:rPr>
        <w:t>e</w:t>
      </w:r>
      <w:r w:rsidR="00DF12B1">
        <w:rPr>
          <w:rFonts w:asciiTheme="minorHAnsi" w:hAnsiTheme="minorHAnsi" w:cstheme="minorHAnsi"/>
          <w:sz w:val="24"/>
          <w:szCs w:val="24"/>
        </w:rPr>
        <w:t xml:space="preserve"> manque d’</w:t>
      </w:r>
      <w:r w:rsidR="00E6103A">
        <w:rPr>
          <w:rFonts w:asciiTheme="minorHAnsi" w:hAnsiTheme="minorHAnsi" w:cstheme="minorHAnsi"/>
          <w:sz w:val="24"/>
          <w:szCs w:val="24"/>
        </w:rPr>
        <w:t>accessibilité de la ville.</w:t>
      </w:r>
    </w:p>
    <w:p w14:paraId="317A06BF" w14:textId="02990FDF" w:rsidR="002E2057" w:rsidRDefault="0066307C" w:rsidP="0066307C">
      <w:pPr>
        <w:jc w:val="both"/>
        <w:rPr>
          <w:rFonts w:asciiTheme="minorHAnsi" w:hAnsiTheme="minorHAnsi" w:cstheme="minorHAnsi"/>
          <w:sz w:val="24"/>
          <w:szCs w:val="24"/>
        </w:rPr>
      </w:pPr>
      <w:r w:rsidRPr="0066307C">
        <w:rPr>
          <w:rFonts w:asciiTheme="minorHAnsi" w:hAnsiTheme="minorHAnsi" w:cstheme="minorHAnsi"/>
          <w:sz w:val="24"/>
          <w:szCs w:val="24"/>
        </w:rPr>
        <w:t xml:space="preserve">Enjeu essentiel tant pour la mobilité, l'autonomie que pour la sécurité des personnes déficientes visuelles, la question de l’accessibilité est centrale dans la vie des personnes aveugles et malvoyantes et se doit d'être garantie dans l’espace public. </w:t>
      </w:r>
    </w:p>
    <w:p w14:paraId="45029ED3" w14:textId="40BB5806" w:rsidR="009D1BDB" w:rsidRDefault="009D1BDB" w:rsidP="009D1BDB">
      <w:pPr>
        <w:jc w:val="both"/>
        <w:rPr>
          <w:rFonts w:asciiTheme="minorHAnsi" w:hAnsiTheme="minorHAnsi" w:cstheme="minorHAnsi"/>
          <w:sz w:val="24"/>
          <w:szCs w:val="24"/>
        </w:rPr>
      </w:pPr>
      <w:r w:rsidRPr="0066307C">
        <w:rPr>
          <w:rFonts w:asciiTheme="minorHAnsi" w:hAnsiTheme="minorHAnsi" w:cstheme="minorHAnsi"/>
          <w:sz w:val="24"/>
          <w:szCs w:val="24"/>
        </w:rPr>
        <w:t>Malheureusement, aujourd'hui encore, de nombreux espaces restent trop peu accessibles dans la ville de Metz et par conséquent dangereux pour ces personnes, ce qui entrave au quotidien leur liberté de circulation, de nombreux citoyens n'ayant d'autres choix que de se détourner de leur vie d'habitant et de citoyen messin</w:t>
      </w:r>
      <w:r>
        <w:rPr>
          <w:rFonts w:asciiTheme="minorHAnsi" w:hAnsiTheme="minorHAnsi" w:cstheme="minorHAnsi"/>
          <w:sz w:val="24"/>
          <w:szCs w:val="24"/>
        </w:rPr>
        <w:t xml:space="preserve">. </w:t>
      </w:r>
    </w:p>
    <w:p w14:paraId="762EBBA8" w14:textId="69EC1EBD" w:rsidR="00F53CB9" w:rsidRDefault="00F53CB9" w:rsidP="009D1BDB">
      <w:pPr>
        <w:jc w:val="both"/>
        <w:rPr>
          <w:rFonts w:asciiTheme="minorHAnsi" w:hAnsiTheme="minorHAnsi" w:cstheme="minorHAnsi"/>
          <w:sz w:val="24"/>
          <w:szCs w:val="24"/>
        </w:rPr>
      </w:pPr>
      <w:r>
        <w:rPr>
          <w:rFonts w:asciiTheme="minorHAnsi" w:hAnsiTheme="minorHAnsi" w:cstheme="minorHAnsi"/>
          <w:sz w:val="24"/>
          <w:szCs w:val="24"/>
        </w:rPr>
        <w:t xml:space="preserve">Afin de mobiliser les citoyens et les élus, </w:t>
      </w:r>
      <w:r w:rsidR="007132E0">
        <w:rPr>
          <w:rFonts w:asciiTheme="minorHAnsi" w:hAnsiTheme="minorHAnsi" w:cstheme="minorHAnsi"/>
          <w:sz w:val="24"/>
          <w:szCs w:val="24"/>
        </w:rPr>
        <w:t xml:space="preserve">une </w:t>
      </w:r>
      <w:hyperlink r:id="rId12" w:history="1">
        <w:r w:rsidR="007132E0" w:rsidRPr="00C67BF4">
          <w:rPr>
            <w:rStyle w:val="Lienhypertexte"/>
            <w:rFonts w:asciiTheme="minorHAnsi" w:hAnsiTheme="minorHAnsi" w:cstheme="minorHAnsi"/>
            <w:sz w:val="24"/>
            <w:szCs w:val="24"/>
          </w:rPr>
          <w:t>vidéo</w:t>
        </w:r>
      </w:hyperlink>
      <w:r w:rsidR="007132E0">
        <w:rPr>
          <w:rFonts w:asciiTheme="minorHAnsi" w:hAnsiTheme="minorHAnsi" w:cstheme="minorHAnsi"/>
          <w:sz w:val="24"/>
          <w:szCs w:val="24"/>
        </w:rPr>
        <w:t xml:space="preserve"> a été réalisée afin de rendre compte </w:t>
      </w:r>
      <w:r w:rsidR="00363EAA">
        <w:rPr>
          <w:rFonts w:asciiTheme="minorHAnsi" w:hAnsiTheme="minorHAnsi" w:cstheme="minorHAnsi"/>
          <w:sz w:val="24"/>
          <w:szCs w:val="24"/>
        </w:rPr>
        <w:t xml:space="preserve">de l’ampleur du problème pour les personnes concernées. </w:t>
      </w:r>
    </w:p>
    <w:p w14:paraId="04C1303A" w14:textId="22641D11" w:rsidR="00CB48D1" w:rsidRDefault="00555F94" w:rsidP="00555F94">
      <w:pPr>
        <w:jc w:val="both"/>
        <w:rPr>
          <w:rFonts w:asciiTheme="minorHAnsi" w:hAnsiTheme="minorHAnsi" w:cstheme="minorHAnsi"/>
          <w:sz w:val="24"/>
          <w:szCs w:val="24"/>
        </w:rPr>
      </w:pPr>
      <w:r w:rsidRPr="0066307C">
        <w:rPr>
          <w:rFonts w:asciiTheme="minorHAnsi" w:hAnsiTheme="minorHAnsi" w:cstheme="minorHAnsi"/>
          <w:sz w:val="24"/>
          <w:szCs w:val="24"/>
        </w:rPr>
        <w:t>Commentée par un expert en accessibilité, cette sensibilisation permettra de rendre compte des solutions concrètes pour faciliter la mobilité et l'autonomie des personnes aveugles et malvoyantes à Metz</w:t>
      </w:r>
      <w:r>
        <w:rPr>
          <w:rFonts w:asciiTheme="minorHAnsi" w:hAnsiTheme="minorHAnsi" w:cstheme="minorHAnsi"/>
          <w:sz w:val="24"/>
          <w:szCs w:val="24"/>
        </w:rPr>
        <w:t xml:space="preserve">. </w:t>
      </w:r>
      <w:r w:rsidR="00CB48D1">
        <w:rPr>
          <w:rFonts w:asciiTheme="minorHAnsi" w:hAnsiTheme="minorHAnsi" w:cstheme="minorHAnsi"/>
          <w:sz w:val="24"/>
          <w:szCs w:val="24"/>
        </w:rPr>
        <w:t>Au-delà d’entamer le dialogue avec la Ville et la M</w:t>
      </w:r>
      <w:r w:rsidR="008514C2">
        <w:rPr>
          <w:rFonts w:asciiTheme="minorHAnsi" w:hAnsiTheme="minorHAnsi" w:cstheme="minorHAnsi"/>
          <w:sz w:val="24"/>
          <w:szCs w:val="24"/>
        </w:rPr>
        <w:t xml:space="preserve">étropole de Metz, cette action vise </w:t>
      </w:r>
      <w:r w:rsidR="004842B1">
        <w:rPr>
          <w:rFonts w:asciiTheme="minorHAnsi" w:hAnsiTheme="minorHAnsi" w:cstheme="minorHAnsi"/>
          <w:sz w:val="24"/>
          <w:szCs w:val="24"/>
        </w:rPr>
        <w:t xml:space="preserve">à amorcer des mesures concrètes pour rendre Metz </w:t>
      </w:r>
      <w:r w:rsidR="009954AA">
        <w:rPr>
          <w:rFonts w:asciiTheme="minorHAnsi" w:hAnsiTheme="minorHAnsi" w:cstheme="minorHAnsi"/>
          <w:sz w:val="24"/>
          <w:szCs w:val="24"/>
        </w:rPr>
        <w:t>accessible à tous ses citoyens.</w:t>
      </w:r>
    </w:p>
    <w:p w14:paraId="4257E5F5" w14:textId="77777777" w:rsidR="00BE44A4" w:rsidRDefault="00BE44A4" w:rsidP="00BE44A4">
      <w:pPr>
        <w:jc w:val="both"/>
        <w:rPr>
          <w:rFonts w:asciiTheme="minorHAnsi" w:hAnsiTheme="minorHAnsi" w:cstheme="minorHAnsi"/>
          <w:sz w:val="24"/>
          <w:szCs w:val="24"/>
        </w:rPr>
      </w:pPr>
      <w:r w:rsidRPr="00186353">
        <w:rPr>
          <w:rFonts w:asciiTheme="minorHAnsi" w:hAnsiTheme="minorHAnsi" w:cstheme="minorHAnsi"/>
          <w:b/>
          <w:bCs/>
          <w:sz w:val="24"/>
          <w:szCs w:val="24"/>
        </w:rPr>
        <w:t>Lien vers la vidéo :</w:t>
      </w:r>
      <w:r>
        <w:rPr>
          <w:rFonts w:asciiTheme="minorHAnsi" w:hAnsiTheme="minorHAnsi" w:cstheme="minorHAnsi"/>
          <w:sz w:val="24"/>
          <w:szCs w:val="24"/>
        </w:rPr>
        <w:t xml:space="preserve"> </w:t>
      </w:r>
      <w:hyperlink r:id="rId13" w:history="1">
        <w:r w:rsidRPr="00856993">
          <w:rPr>
            <w:rStyle w:val="Lienhypertexte"/>
            <w:rFonts w:asciiTheme="minorHAnsi" w:hAnsiTheme="minorHAnsi" w:cstheme="minorHAnsi"/>
            <w:sz w:val="24"/>
            <w:szCs w:val="24"/>
          </w:rPr>
          <w:t>https://bit.ly/video-metz-accessible</w:t>
        </w:r>
      </w:hyperlink>
      <w:r>
        <w:rPr>
          <w:rFonts w:asciiTheme="minorHAnsi" w:hAnsiTheme="minorHAnsi" w:cstheme="minorHAnsi"/>
          <w:sz w:val="24"/>
          <w:szCs w:val="24"/>
        </w:rPr>
        <w:t xml:space="preserve"> </w:t>
      </w:r>
    </w:p>
    <w:p w14:paraId="75BBD7EF" w14:textId="63DFF06C" w:rsidR="00BE44A4" w:rsidRDefault="00BE44A4" w:rsidP="00555F94">
      <w:pPr>
        <w:jc w:val="both"/>
        <w:rPr>
          <w:rFonts w:asciiTheme="minorHAnsi" w:hAnsiTheme="minorHAnsi" w:cstheme="minorHAnsi"/>
          <w:sz w:val="24"/>
          <w:szCs w:val="24"/>
        </w:rPr>
      </w:pPr>
      <w:r w:rsidRPr="00186353">
        <w:rPr>
          <w:rFonts w:asciiTheme="minorHAnsi" w:hAnsiTheme="minorHAnsi" w:cstheme="minorHAnsi"/>
          <w:b/>
          <w:bCs/>
          <w:sz w:val="24"/>
          <w:szCs w:val="24"/>
        </w:rPr>
        <w:t>Lien vers l’évènement Facebook :</w:t>
      </w:r>
      <w:r>
        <w:rPr>
          <w:rFonts w:asciiTheme="minorHAnsi" w:hAnsiTheme="minorHAnsi" w:cstheme="minorHAnsi"/>
          <w:sz w:val="24"/>
          <w:szCs w:val="24"/>
        </w:rPr>
        <w:t xml:space="preserve"> </w:t>
      </w:r>
      <w:hyperlink r:id="rId14" w:history="1">
        <w:r w:rsidR="00186353" w:rsidRPr="006649C7">
          <w:rPr>
            <w:rStyle w:val="Lienhypertexte"/>
            <w:rFonts w:asciiTheme="minorHAnsi" w:hAnsiTheme="minorHAnsi" w:cstheme="minorHAnsi"/>
            <w:sz w:val="24"/>
            <w:szCs w:val="24"/>
          </w:rPr>
          <w:t>https://fb.me/e/1Du0HlpIZ</w:t>
        </w:r>
      </w:hyperlink>
      <w:r w:rsidR="00186353">
        <w:rPr>
          <w:rFonts w:asciiTheme="minorHAnsi" w:hAnsiTheme="minorHAnsi" w:cstheme="minorHAnsi"/>
          <w:sz w:val="24"/>
          <w:szCs w:val="24"/>
        </w:rPr>
        <w:t xml:space="preserve"> </w:t>
      </w:r>
    </w:p>
    <w:p w14:paraId="0B1D512E" w14:textId="12F27FB5" w:rsidR="00CB48D1" w:rsidRDefault="00CB48D1" w:rsidP="00555F94">
      <w:pPr>
        <w:jc w:val="both"/>
        <w:rPr>
          <w:rFonts w:asciiTheme="minorHAnsi" w:hAnsiTheme="minorHAnsi" w:cstheme="minorHAnsi"/>
          <w:sz w:val="24"/>
          <w:szCs w:val="24"/>
        </w:rPr>
      </w:pPr>
      <w:r w:rsidRPr="004923F3">
        <w:rPr>
          <w:rFonts w:asciiTheme="minorHAnsi" w:hAnsiTheme="minorHAnsi" w:cstheme="minorHAnsi"/>
          <w:sz w:val="24"/>
          <w:szCs w:val="24"/>
          <w:u w:val="single"/>
        </w:rPr>
        <w:t>A propos des associations :</w:t>
      </w:r>
      <w:r w:rsidR="00E14A10">
        <w:rPr>
          <w:rFonts w:asciiTheme="minorHAnsi" w:hAnsiTheme="minorHAnsi" w:cstheme="minorHAnsi"/>
          <w:sz w:val="24"/>
          <w:szCs w:val="24"/>
        </w:rPr>
        <w:t xml:space="preserve"> Associations a</w:t>
      </w:r>
      <w:r w:rsidR="004923F3">
        <w:rPr>
          <w:rFonts w:asciiTheme="minorHAnsi" w:hAnsiTheme="minorHAnsi" w:cstheme="minorHAnsi"/>
          <w:sz w:val="24"/>
          <w:szCs w:val="24"/>
        </w:rPr>
        <w:t>ctives dans la ville de Metz, le</w:t>
      </w:r>
      <w:r w:rsidR="004923F3" w:rsidRPr="004923F3">
        <w:rPr>
          <w:rFonts w:asciiTheme="minorHAnsi" w:hAnsiTheme="minorHAnsi" w:cstheme="minorHAnsi"/>
          <w:sz w:val="24"/>
          <w:szCs w:val="24"/>
        </w:rPr>
        <w:t xml:space="preserve">s associations </w:t>
      </w:r>
      <w:hyperlink r:id="rId15" w:history="1">
        <w:r w:rsidR="004923F3" w:rsidRPr="004923F3">
          <w:rPr>
            <w:rStyle w:val="Lienhypertexte"/>
            <w:rFonts w:asciiTheme="minorHAnsi" w:hAnsiTheme="minorHAnsi" w:cstheme="minorHAnsi"/>
            <w:sz w:val="24"/>
            <w:szCs w:val="24"/>
          </w:rPr>
          <w:t>Universjo</w:t>
        </w:r>
      </w:hyperlink>
      <w:r w:rsidR="004923F3" w:rsidRPr="004923F3">
        <w:rPr>
          <w:rFonts w:asciiTheme="minorHAnsi" w:hAnsiTheme="minorHAnsi" w:cstheme="minorHAnsi"/>
          <w:sz w:val="24"/>
          <w:szCs w:val="24"/>
        </w:rPr>
        <w:t xml:space="preserve">, la </w:t>
      </w:r>
      <w:hyperlink r:id="rId16" w:history="1">
        <w:r w:rsidR="004923F3" w:rsidRPr="004923F3">
          <w:rPr>
            <w:rStyle w:val="Lienhypertexte"/>
            <w:rFonts w:asciiTheme="minorHAnsi" w:hAnsiTheme="minorHAnsi" w:cstheme="minorHAnsi"/>
            <w:sz w:val="24"/>
            <w:szCs w:val="24"/>
          </w:rPr>
          <w:t>Fédération des Aveugles Alsace Lorraine Grand Est</w:t>
        </w:r>
      </w:hyperlink>
      <w:r w:rsidR="004923F3" w:rsidRPr="004923F3">
        <w:rPr>
          <w:rFonts w:asciiTheme="minorHAnsi" w:hAnsiTheme="minorHAnsi" w:cstheme="minorHAnsi"/>
          <w:sz w:val="24"/>
          <w:szCs w:val="24"/>
        </w:rPr>
        <w:t xml:space="preserve"> et </w:t>
      </w:r>
      <w:hyperlink r:id="rId17" w:history="1">
        <w:r w:rsidR="004923F3" w:rsidRPr="004923F3">
          <w:rPr>
            <w:rStyle w:val="Lienhypertexte"/>
            <w:rFonts w:asciiTheme="minorHAnsi" w:hAnsiTheme="minorHAnsi" w:cstheme="minorHAnsi"/>
            <w:sz w:val="24"/>
            <w:szCs w:val="24"/>
          </w:rPr>
          <w:t>Les Auxiliaires des Aveugles 57</w:t>
        </w:r>
      </w:hyperlink>
      <w:r w:rsidR="004923F3">
        <w:rPr>
          <w:rFonts w:asciiTheme="minorHAnsi" w:hAnsiTheme="minorHAnsi" w:cstheme="minorHAnsi"/>
          <w:sz w:val="24"/>
          <w:szCs w:val="24"/>
        </w:rPr>
        <w:t xml:space="preserve"> agissent pour l’inclusion des personnes aveugles et malvoyantes.</w:t>
      </w:r>
    </w:p>
    <w:p w14:paraId="50BBB50A" w14:textId="79C4A6DA" w:rsidR="00CB48D1" w:rsidRPr="00396313" w:rsidRDefault="00CB48D1" w:rsidP="00555F94">
      <w:pPr>
        <w:jc w:val="both"/>
        <w:rPr>
          <w:rFonts w:asciiTheme="minorHAnsi" w:hAnsiTheme="minorHAnsi" w:cstheme="minorHAnsi"/>
          <w:sz w:val="24"/>
          <w:szCs w:val="24"/>
          <w:u w:val="single"/>
        </w:rPr>
      </w:pPr>
      <w:r w:rsidRPr="00396313">
        <w:rPr>
          <w:rFonts w:asciiTheme="minorHAnsi" w:hAnsiTheme="minorHAnsi" w:cstheme="minorHAnsi"/>
          <w:sz w:val="24"/>
          <w:szCs w:val="24"/>
          <w:u w:val="single"/>
        </w:rPr>
        <w:t>Contact</w:t>
      </w:r>
      <w:r w:rsidR="000B69A6">
        <w:rPr>
          <w:rFonts w:asciiTheme="minorHAnsi" w:hAnsiTheme="minorHAnsi" w:cstheme="minorHAnsi"/>
          <w:sz w:val="24"/>
          <w:szCs w:val="24"/>
          <w:u w:val="single"/>
        </w:rPr>
        <w:t>s</w:t>
      </w:r>
      <w:r w:rsidRPr="00396313">
        <w:rPr>
          <w:rFonts w:asciiTheme="minorHAnsi" w:hAnsiTheme="minorHAnsi" w:cstheme="minorHAnsi"/>
          <w:sz w:val="24"/>
          <w:szCs w:val="24"/>
          <w:u w:val="single"/>
        </w:rPr>
        <w:t xml:space="preserve"> Presse :</w:t>
      </w:r>
    </w:p>
    <w:p w14:paraId="6682C671" w14:textId="5B37D504" w:rsidR="002B5FF6" w:rsidRPr="002B5FF6" w:rsidRDefault="003B2A6B" w:rsidP="002B5FF6">
      <w:pPr>
        <w:pStyle w:val="Sansinterligne"/>
        <w:rPr>
          <w:rStyle w:val="Lienhypertexte"/>
          <w:rFonts w:asciiTheme="minorHAnsi" w:hAnsiTheme="minorHAnsi" w:cstheme="minorHAnsi"/>
          <w:sz w:val="24"/>
          <w:szCs w:val="24"/>
        </w:rPr>
      </w:pPr>
      <w:r w:rsidRPr="002B5FF6">
        <w:rPr>
          <w:rFonts w:asciiTheme="minorHAnsi" w:hAnsiTheme="minorHAnsi" w:cstheme="minorHAnsi"/>
          <w:sz w:val="24"/>
          <w:szCs w:val="24"/>
        </w:rPr>
        <w:t xml:space="preserve">Olivier Lallement </w:t>
      </w:r>
      <w:r w:rsidR="00396313" w:rsidRPr="002B5FF6">
        <w:rPr>
          <w:rFonts w:asciiTheme="minorHAnsi" w:hAnsiTheme="minorHAnsi" w:cstheme="minorHAnsi"/>
          <w:sz w:val="24"/>
          <w:szCs w:val="24"/>
        </w:rPr>
        <w:t xml:space="preserve">- </w:t>
      </w:r>
      <w:r w:rsidRPr="002B5FF6">
        <w:rPr>
          <w:rFonts w:asciiTheme="minorHAnsi" w:hAnsiTheme="minorHAnsi" w:cstheme="minorHAnsi"/>
          <w:sz w:val="24"/>
          <w:szCs w:val="24"/>
        </w:rPr>
        <w:t>06 37 45 19 13</w:t>
      </w:r>
      <w:r w:rsidR="00396313" w:rsidRPr="002B5FF6">
        <w:rPr>
          <w:rFonts w:asciiTheme="minorHAnsi" w:hAnsiTheme="minorHAnsi" w:cstheme="minorHAnsi"/>
          <w:sz w:val="24"/>
          <w:szCs w:val="24"/>
        </w:rPr>
        <w:t xml:space="preserve"> - </w:t>
      </w:r>
      <w:hyperlink r:id="rId18" w:history="1">
        <w:r w:rsidRPr="002B5FF6">
          <w:rPr>
            <w:rStyle w:val="Lienhypertexte"/>
            <w:rFonts w:asciiTheme="minorHAnsi" w:hAnsiTheme="minorHAnsi" w:cstheme="minorHAnsi"/>
            <w:sz w:val="24"/>
            <w:szCs w:val="24"/>
          </w:rPr>
          <w:t>olivierlallement57@gmail.com</w:t>
        </w:r>
      </w:hyperlink>
    </w:p>
    <w:p w14:paraId="01761A3F" w14:textId="5603649E" w:rsidR="003470DE" w:rsidRPr="002B5FF6" w:rsidRDefault="002B5FF6" w:rsidP="002B5FF6">
      <w:pPr>
        <w:pStyle w:val="Sansinterligne"/>
        <w:rPr>
          <w:rFonts w:asciiTheme="minorHAnsi" w:hAnsiTheme="minorHAnsi" w:cstheme="minorHAnsi"/>
          <w:sz w:val="24"/>
          <w:szCs w:val="24"/>
        </w:rPr>
      </w:pPr>
      <w:r w:rsidRPr="002B5FF6">
        <w:rPr>
          <w:rFonts w:asciiTheme="minorHAnsi" w:hAnsiTheme="minorHAnsi" w:cstheme="minorHAnsi"/>
          <w:sz w:val="24"/>
          <w:szCs w:val="24"/>
        </w:rPr>
        <w:t>Aline</w:t>
      </w:r>
      <w:r w:rsidR="003B2A6B" w:rsidRPr="002B5FF6">
        <w:rPr>
          <w:rFonts w:asciiTheme="minorHAnsi" w:hAnsiTheme="minorHAnsi" w:cstheme="minorHAnsi"/>
          <w:sz w:val="24"/>
          <w:szCs w:val="24"/>
        </w:rPr>
        <w:t xml:space="preserve"> </w:t>
      </w:r>
      <w:r w:rsidRPr="002B5FF6">
        <w:rPr>
          <w:rFonts w:asciiTheme="minorHAnsi" w:hAnsiTheme="minorHAnsi" w:cstheme="minorHAnsi"/>
          <w:sz w:val="24"/>
          <w:szCs w:val="24"/>
        </w:rPr>
        <w:t>Gross</w:t>
      </w:r>
      <w:r>
        <w:rPr>
          <w:rFonts w:asciiTheme="minorHAnsi" w:hAnsiTheme="minorHAnsi" w:cstheme="minorHAnsi"/>
          <w:sz w:val="24"/>
          <w:szCs w:val="24"/>
        </w:rPr>
        <w:t xml:space="preserve"> – 06 03 54 87 23 – </w:t>
      </w:r>
      <w:hyperlink r:id="rId19" w:history="1">
        <w:r w:rsidRPr="00856993">
          <w:rPr>
            <w:rStyle w:val="Lienhypertexte"/>
            <w:rFonts w:asciiTheme="minorHAnsi" w:hAnsiTheme="minorHAnsi" w:cstheme="minorHAnsi"/>
            <w:sz w:val="24"/>
            <w:szCs w:val="24"/>
          </w:rPr>
          <w:t>aline.gross@aveugles-grand-est.fr</w:t>
        </w:r>
      </w:hyperlink>
      <w:r>
        <w:rPr>
          <w:rFonts w:asciiTheme="minorHAnsi" w:hAnsiTheme="minorHAnsi" w:cstheme="minorHAnsi"/>
          <w:sz w:val="24"/>
          <w:szCs w:val="24"/>
        </w:rPr>
        <w:t xml:space="preserve"> </w:t>
      </w:r>
      <w:r w:rsidR="0066307C" w:rsidRPr="002B5FF6">
        <w:rPr>
          <w:rFonts w:asciiTheme="minorHAnsi" w:hAnsiTheme="minorHAnsi" w:cstheme="minorHAnsi"/>
          <w:sz w:val="24"/>
          <w:szCs w:val="24"/>
        </w:rPr>
        <w:br/>
      </w:r>
    </w:p>
    <w:sectPr w:rsidR="003470DE" w:rsidRPr="002B5FF6" w:rsidSect="008514C2">
      <w:headerReference w:type="default" r:id="rId20"/>
      <w:pgSz w:w="11906" w:h="16838"/>
      <w:pgMar w:top="1417"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C3922" w14:textId="77777777" w:rsidR="00870831" w:rsidRDefault="00870831" w:rsidP="006821B6">
      <w:pPr>
        <w:spacing w:after="0" w:line="240" w:lineRule="auto"/>
      </w:pPr>
      <w:r>
        <w:separator/>
      </w:r>
    </w:p>
  </w:endnote>
  <w:endnote w:type="continuationSeparator" w:id="0">
    <w:p w14:paraId="7263D7A1" w14:textId="77777777" w:rsidR="00870831" w:rsidRDefault="00870831" w:rsidP="00682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CA2F1" w14:textId="77777777" w:rsidR="00870831" w:rsidRDefault="00870831" w:rsidP="006821B6">
      <w:pPr>
        <w:spacing w:after="0" w:line="240" w:lineRule="auto"/>
      </w:pPr>
      <w:r>
        <w:separator/>
      </w:r>
    </w:p>
  </w:footnote>
  <w:footnote w:type="continuationSeparator" w:id="0">
    <w:p w14:paraId="468023C7" w14:textId="77777777" w:rsidR="00870831" w:rsidRDefault="00870831" w:rsidP="00682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93A71" w14:textId="7EFBA5FE" w:rsidR="006821B6" w:rsidRDefault="00AF74A1" w:rsidP="00AF74A1">
    <w:pPr>
      <w:ind w:left="-567"/>
      <w:jc w:val="center"/>
    </w:pPr>
    <w:r>
      <w:rPr>
        <w:noProof/>
        <w:lang w:val="en-US"/>
      </w:rPr>
      <w:drawing>
        <wp:inline distT="0" distB="0" distL="0" distR="0" wp14:anchorId="1B4D2B1F" wp14:editId="7A7C05E5">
          <wp:extent cx="939800" cy="11620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
                  <a:stretch>
                    <a:fillRect/>
                  </a:stretch>
                </pic:blipFill>
                <pic:spPr bwMode="auto">
                  <a:xfrm>
                    <a:off x="0" y="0"/>
                    <a:ext cx="940237" cy="1162590"/>
                  </a:xfrm>
                  <a:prstGeom prst="rect">
                    <a:avLst/>
                  </a:prstGeom>
                  <a:noFill/>
                  <a:ln>
                    <a:noFill/>
                  </a:ln>
                </pic:spPr>
              </pic:pic>
            </a:graphicData>
          </a:graphic>
        </wp:inline>
      </w:drawing>
    </w:r>
    <w:r>
      <w:rPr>
        <w:noProof/>
      </w:rPr>
      <w:t xml:space="preserve">                        </w:t>
    </w:r>
    <w:r>
      <w:rPr>
        <w:noProof/>
        <w:lang w:val="en-US"/>
      </w:rPr>
      <w:drawing>
        <wp:inline distT="0" distB="0" distL="0" distR="0" wp14:anchorId="02FB26E5" wp14:editId="780FC6AD">
          <wp:extent cx="1956027" cy="1079500"/>
          <wp:effectExtent l="0" t="0" r="6350" b="63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2">
                    <a:extLst>
                      <a:ext uri="{28A0092B-C50C-407E-A947-70E740481C1C}">
                        <a14:useLocalDpi xmlns:a14="http://schemas.microsoft.com/office/drawing/2010/main" val="0"/>
                      </a:ext>
                    </a:extLst>
                  </a:blip>
                  <a:srcRect l="4049"/>
                  <a:stretch/>
                </pic:blipFill>
                <pic:spPr bwMode="auto">
                  <a:xfrm>
                    <a:off x="0" y="0"/>
                    <a:ext cx="1956933" cy="1080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t xml:space="preserve">                           </w:t>
    </w:r>
    <w:r>
      <w:rPr>
        <w:noProof/>
        <w:lang w:val="en-US"/>
      </w:rPr>
      <w:drawing>
        <wp:inline distT="0" distB="0" distL="0" distR="0" wp14:anchorId="1045D07E" wp14:editId="615C1CB5">
          <wp:extent cx="1003608" cy="1080000"/>
          <wp:effectExtent l="0" t="0" r="6350" b="6350"/>
          <wp:docPr id="39" name="Image 39" descr="LES AUXILIAIRES DES AVEUGLES - Le Guide des dons, legs et donations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AUXILIAIRES DES AVEUGLES - Le Guide des dons, legs et donations France"/>
                  <pic:cNvPicPr>
                    <a:picLocks noChangeAspect="1" noChangeArrowheads="1"/>
                  </pic:cNvPicPr>
                </pic:nvPicPr>
                <pic:blipFill rotWithShape="1">
                  <a:blip r:embed="rId3">
                    <a:extLst>
                      <a:ext uri="{28A0092B-C50C-407E-A947-70E740481C1C}">
                        <a14:useLocalDpi xmlns:a14="http://schemas.microsoft.com/office/drawing/2010/main" val="0"/>
                      </a:ext>
                    </a:extLst>
                  </a:blip>
                  <a:srcRect l="29101" t="11181" r="28902" b="11124"/>
                  <a:stretch/>
                </pic:blipFill>
                <pic:spPr bwMode="auto">
                  <a:xfrm>
                    <a:off x="0" y="0"/>
                    <a:ext cx="1003608" cy="108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7F5"/>
    <w:rsid w:val="00057D9F"/>
    <w:rsid w:val="00064A00"/>
    <w:rsid w:val="000B69A6"/>
    <w:rsid w:val="00106907"/>
    <w:rsid w:val="00107A96"/>
    <w:rsid w:val="00163FBB"/>
    <w:rsid w:val="00186353"/>
    <w:rsid w:val="001D7F0F"/>
    <w:rsid w:val="002B5FF6"/>
    <w:rsid w:val="002E2057"/>
    <w:rsid w:val="003470DE"/>
    <w:rsid w:val="00363EAA"/>
    <w:rsid w:val="0036604C"/>
    <w:rsid w:val="00396313"/>
    <w:rsid w:val="003B2A6B"/>
    <w:rsid w:val="003B5163"/>
    <w:rsid w:val="003E3F65"/>
    <w:rsid w:val="004842B1"/>
    <w:rsid w:val="004923F3"/>
    <w:rsid w:val="004D5A7A"/>
    <w:rsid w:val="005134B0"/>
    <w:rsid w:val="00540209"/>
    <w:rsid w:val="00555F94"/>
    <w:rsid w:val="005B67F5"/>
    <w:rsid w:val="005C01D3"/>
    <w:rsid w:val="005F4FEF"/>
    <w:rsid w:val="00662D98"/>
    <w:rsid w:val="0066307C"/>
    <w:rsid w:val="006821B6"/>
    <w:rsid w:val="006A3F0B"/>
    <w:rsid w:val="00702DF5"/>
    <w:rsid w:val="007132E0"/>
    <w:rsid w:val="007A0D09"/>
    <w:rsid w:val="007B5990"/>
    <w:rsid w:val="007C17FD"/>
    <w:rsid w:val="007E2504"/>
    <w:rsid w:val="007E73C4"/>
    <w:rsid w:val="008200BF"/>
    <w:rsid w:val="008514C2"/>
    <w:rsid w:val="00870831"/>
    <w:rsid w:val="008B0134"/>
    <w:rsid w:val="0090571A"/>
    <w:rsid w:val="009954AA"/>
    <w:rsid w:val="009D1BDB"/>
    <w:rsid w:val="009E17B2"/>
    <w:rsid w:val="00A13991"/>
    <w:rsid w:val="00A916F0"/>
    <w:rsid w:val="00A95968"/>
    <w:rsid w:val="00AA0AF5"/>
    <w:rsid w:val="00AB1BAE"/>
    <w:rsid w:val="00AF74A1"/>
    <w:rsid w:val="00B60C8F"/>
    <w:rsid w:val="00BE17BB"/>
    <w:rsid w:val="00BE44A4"/>
    <w:rsid w:val="00C20FEB"/>
    <w:rsid w:val="00C67BF4"/>
    <w:rsid w:val="00CB48D1"/>
    <w:rsid w:val="00CD590B"/>
    <w:rsid w:val="00CF69B3"/>
    <w:rsid w:val="00D2240D"/>
    <w:rsid w:val="00D3203B"/>
    <w:rsid w:val="00D500CC"/>
    <w:rsid w:val="00D63D11"/>
    <w:rsid w:val="00D7464E"/>
    <w:rsid w:val="00D844F7"/>
    <w:rsid w:val="00DB1647"/>
    <w:rsid w:val="00DF12B1"/>
    <w:rsid w:val="00E14A10"/>
    <w:rsid w:val="00E6103A"/>
    <w:rsid w:val="00EC46CE"/>
    <w:rsid w:val="00F53C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BC15C"/>
  <w15:chartTrackingRefBased/>
  <w15:docId w15:val="{64AD71F7-DB41-4421-8CA7-EF48B7E2F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134"/>
    <w:rPr>
      <w:rFonts w:ascii="Avenir Next LT Pro" w:hAnsi="Avenir Next LT Pro"/>
    </w:rPr>
  </w:style>
  <w:style w:type="paragraph" w:styleId="Titre1">
    <w:name w:val="heading 1"/>
    <w:basedOn w:val="Normal"/>
    <w:next w:val="Normal"/>
    <w:link w:val="Titre1Car"/>
    <w:uiPriority w:val="9"/>
    <w:qFormat/>
    <w:rsid w:val="003E3F65"/>
    <w:pPr>
      <w:keepNext/>
      <w:keepLines/>
      <w:spacing w:before="240" w:after="0"/>
      <w:outlineLvl w:val="0"/>
    </w:pPr>
    <w:rPr>
      <w:rFonts w:eastAsiaTheme="majorEastAsia"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E3F65"/>
    <w:rPr>
      <w:rFonts w:ascii="Avenir Next LT Pro" w:eastAsiaTheme="majorEastAsia" w:hAnsi="Avenir Next LT Pro" w:cstheme="majorBidi"/>
      <w:color w:val="2F5496" w:themeColor="accent1" w:themeShade="BF"/>
      <w:sz w:val="32"/>
      <w:szCs w:val="32"/>
    </w:rPr>
  </w:style>
  <w:style w:type="paragraph" w:styleId="En-tte">
    <w:name w:val="header"/>
    <w:basedOn w:val="Normal"/>
    <w:link w:val="En-tteCar"/>
    <w:uiPriority w:val="99"/>
    <w:unhideWhenUsed/>
    <w:rsid w:val="006821B6"/>
    <w:pPr>
      <w:tabs>
        <w:tab w:val="center" w:pos="4536"/>
        <w:tab w:val="right" w:pos="9072"/>
      </w:tabs>
      <w:spacing w:after="0" w:line="240" w:lineRule="auto"/>
    </w:pPr>
  </w:style>
  <w:style w:type="character" w:customStyle="1" w:styleId="En-tteCar">
    <w:name w:val="En-tête Car"/>
    <w:basedOn w:val="Policepardfaut"/>
    <w:link w:val="En-tte"/>
    <w:uiPriority w:val="99"/>
    <w:rsid w:val="006821B6"/>
    <w:rPr>
      <w:rFonts w:ascii="Avenir Next LT Pro" w:hAnsi="Avenir Next LT Pro"/>
    </w:rPr>
  </w:style>
  <w:style w:type="paragraph" w:styleId="Pieddepage">
    <w:name w:val="footer"/>
    <w:basedOn w:val="Normal"/>
    <w:link w:val="PieddepageCar"/>
    <w:uiPriority w:val="99"/>
    <w:unhideWhenUsed/>
    <w:rsid w:val="006821B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821B6"/>
    <w:rPr>
      <w:rFonts w:ascii="Avenir Next LT Pro" w:hAnsi="Avenir Next LT Pro"/>
    </w:rPr>
  </w:style>
  <w:style w:type="character" w:styleId="Lienhypertexte">
    <w:name w:val="Hyperlink"/>
    <w:basedOn w:val="Policepardfaut"/>
    <w:uiPriority w:val="99"/>
    <w:unhideWhenUsed/>
    <w:rsid w:val="00CD590B"/>
    <w:rPr>
      <w:color w:val="0563C1" w:themeColor="hyperlink"/>
      <w:u w:val="single"/>
    </w:rPr>
  </w:style>
  <w:style w:type="character" w:styleId="Mentionnonrsolue">
    <w:name w:val="Unresolved Mention"/>
    <w:basedOn w:val="Policepardfaut"/>
    <w:uiPriority w:val="99"/>
    <w:semiHidden/>
    <w:unhideWhenUsed/>
    <w:rsid w:val="00CD590B"/>
    <w:rPr>
      <w:color w:val="605E5C"/>
      <w:shd w:val="clear" w:color="auto" w:fill="E1DFDD"/>
    </w:rPr>
  </w:style>
  <w:style w:type="paragraph" w:styleId="Sansinterligne">
    <w:name w:val="No Spacing"/>
    <w:uiPriority w:val="1"/>
    <w:qFormat/>
    <w:rsid w:val="002B5FF6"/>
    <w:pPr>
      <w:spacing w:after="0" w:line="240" w:lineRule="auto"/>
    </w:pPr>
    <w:rPr>
      <w:rFonts w:ascii="Avenir Next LT Pro" w:hAnsi="Avenir Next LT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it.ly/video-metz-accessible" TargetMode="External"/><Relationship Id="rId18" Type="http://schemas.openxmlformats.org/officeDocument/2006/relationships/hyperlink" Target="mailto:olivierlallement57@gmail.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bit.ly/video-metz-accessible" TargetMode="External"/><Relationship Id="rId17" Type="http://schemas.openxmlformats.org/officeDocument/2006/relationships/hyperlink" Target="https://lesauxiliairesdesaveugles57.fr/" TargetMode="External"/><Relationship Id="rId2" Type="http://schemas.openxmlformats.org/officeDocument/2006/relationships/customXml" Target="../customXml/item2.xml"/><Relationship Id="rId16" Type="http://schemas.openxmlformats.org/officeDocument/2006/relationships/hyperlink" Target="https://www.aveugles-grand-est.f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sauxiliairesdesaveugles57.fr/" TargetMode="External"/><Relationship Id="rId5" Type="http://schemas.openxmlformats.org/officeDocument/2006/relationships/settings" Target="settings.xml"/><Relationship Id="rId15" Type="http://schemas.openxmlformats.org/officeDocument/2006/relationships/hyperlink" Target="https://universjo.com/" TargetMode="External"/><Relationship Id="rId10" Type="http://schemas.openxmlformats.org/officeDocument/2006/relationships/hyperlink" Target="https://www.aveugles-grand-est.fr/" TargetMode="External"/><Relationship Id="rId19" Type="http://schemas.openxmlformats.org/officeDocument/2006/relationships/hyperlink" Target="mailto:aline.gross@aveugles-grand-est.fr" TargetMode="External"/><Relationship Id="rId4" Type="http://schemas.openxmlformats.org/officeDocument/2006/relationships/styles" Target="styles.xml"/><Relationship Id="rId9" Type="http://schemas.openxmlformats.org/officeDocument/2006/relationships/hyperlink" Target="https://universjo.com/" TargetMode="External"/><Relationship Id="rId14" Type="http://schemas.openxmlformats.org/officeDocument/2006/relationships/hyperlink" Target="https://fb.me/e/1Du0HlpIZ"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AC37D70FBF72448729E6C6CBACCB6C" ma:contentTypeVersion="13" ma:contentTypeDescription="Crée un document." ma:contentTypeScope="" ma:versionID="c7c15125cd7ec3e74251d6db1d2bbf0e">
  <xsd:schema xmlns:xsd="http://www.w3.org/2001/XMLSchema" xmlns:xs="http://www.w3.org/2001/XMLSchema" xmlns:p="http://schemas.microsoft.com/office/2006/metadata/properties" xmlns:ns2="f13b617a-eb58-42fe-9995-ebf57bb6e7d7" xmlns:ns3="0e49aa59-d154-4eba-85de-45859c751612" targetNamespace="http://schemas.microsoft.com/office/2006/metadata/properties" ma:root="true" ma:fieldsID="7fbdc26be8a818e7b854701e32fd9313" ns2:_="" ns3:_="">
    <xsd:import namespace="f13b617a-eb58-42fe-9995-ebf57bb6e7d7"/>
    <xsd:import namespace="0e49aa59-d154-4eba-85de-45859c75161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3b617a-eb58-42fe-9995-ebf57bb6e7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49aa59-d154-4eba-85de-45859c751612"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C63F66-9978-4762-8C72-E7DCC5622D30}">
  <ds:schemaRefs>
    <ds:schemaRef ds:uri="http://schemas.microsoft.com/sharepoint/v3/contenttype/forms"/>
  </ds:schemaRefs>
</ds:datastoreItem>
</file>

<file path=customXml/itemProps2.xml><?xml version="1.0" encoding="utf-8"?>
<ds:datastoreItem xmlns:ds="http://schemas.openxmlformats.org/officeDocument/2006/customXml" ds:itemID="{14E5CCDF-77EA-4F04-8A00-FC105DFBC1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994406-7A01-48BF-937A-26DC5D8F2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3b617a-eb58-42fe-9995-ebf57bb6e7d7"/>
    <ds:schemaRef ds:uri="0e49aa59-d154-4eba-85de-45859c7516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451</Words>
  <Characters>2552</Characters>
  <Application>Microsoft Office Word</Application>
  <DocSecurity>0</DocSecurity>
  <Lines>43</Lines>
  <Paragraphs>20</Paragraphs>
  <ScaleCrop>false</ScaleCrop>
  <Company/>
  <LinksUpToDate>false</LinksUpToDate>
  <CharactersWithSpaces>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Gross</dc:creator>
  <cp:keywords/>
  <dc:description/>
  <cp:lastModifiedBy>Aline Gross</cp:lastModifiedBy>
  <cp:revision>64</cp:revision>
  <dcterms:created xsi:type="dcterms:W3CDTF">2021-06-08T14:19:00Z</dcterms:created>
  <dcterms:modified xsi:type="dcterms:W3CDTF">2021-08-26T14:06:00Z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0x01010039AC37D70FBF72448729E6C6CBACCB6C</vt:lpwstr>
  </property>
</Properties>
</file>